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hAnsi="Arial" w:cs="Arial"/>
        </w:rPr>
        <w:id w:val="589661558"/>
        <w:lock w:val="contentLocked"/>
        <w:placeholder>
          <w:docPart w:val="DefaultPlaceholder_1082065158"/>
        </w:placeholder>
        <w:group/>
      </w:sdtPr>
      <w:sdtEndPr>
        <w:rPr>
          <w:rFonts w:eastAsiaTheme="minorHAnsi"/>
          <w:color w:val="auto"/>
          <w:spacing w:val="0"/>
          <w:kern w:val="0"/>
          <w:sz w:val="22"/>
          <w:szCs w:val="22"/>
        </w:rPr>
      </w:sdtEndPr>
      <w:sdtContent>
        <w:p w:rsidR="001C1FF3" w:rsidRPr="00882D59" w:rsidRDefault="001C1FF3" w:rsidP="00882D59">
          <w:pPr>
            <w:pStyle w:val="Ttulo"/>
            <w:jc w:val="center"/>
            <w:rPr>
              <w:rFonts w:ascii="Arial" w:hAnsi="Arial" w:cs="Arial"/>
            </w:rPr>
          </w:pPr>
          <w:r w:rsidRPr="00882D59">
            <w:rPr>
              <w:rFonts w:ascii="Arial" w:hAnsi="Arial" w:cs="Arial"/>
            </w:rPr>
            <w:t>Aviso de Privacidad</w:t>
          </w:r>
          <w:r w:rsidR="00882D59">
            <w:rPr>
              <w:rFonts w:ascii="Arial" w:hAnsi="Arial" w:cs="Arial"/>
            </w:rPr>
            <w:br/>
          </w:r>
        </w:p>
        <w:p w:rsidR="00882D59" w:rsidRDefault="00311E43" w:rsidP="00882D59">
          <w:pPr>
            <w:pStyle w:val="Ttulo"/>
            <w:jc w:val="center"/>
            <w:rPr>
              <w:rFonts w:ascii="Arial" w:hAnsi="Arial" w:cs="Arial"/>
              <w:sz w:val="44"/>
            </w:rPr>
          </w:pPr>
          <w:r w:rsidRPr="00882D59">
            <w:rPr>
              <w:rFonts w:ascii="Arial" w:hAnsi="Arial" w:cs="Arial"/>
              <w:sz w:val="32"/>
            </w:rPr>
            <w:t>Alfonso Alberto Frías</w:t>
          </w:r>
          <w:r w:rsidR="00882D59" w:rsidRPr="00882D59">
            <w:rPr>
              <w:rFonts w:ascii="Arial" w:hAnsi="Arial" w:cs="Arial"/>
              <w:sz w:val="32"/>
            </w:rPr>
            <w:t xml:space="preserve"> Saucedo</w:t>
          </w:r>
          <w:r w:rsidRPr="00882D59">
            <w:rPr>
              <w:rFonts w:ascii="Arial" w:hAnsi="Arial" w:cs="Arial"/>
              <w:sz w:val="32"/>
            </w:rPr>
            <w:t xml:space="preserve">, mejor conocido como </w:t>
          </w:r>
        </w:p>
        <w:p w:rsidR="001C1FF3" w:rsidRPr="00882D59" w:rsidRDefault="00311E43" w:rsidP="00882D59">
          <w:pPr>
            <w:pStyle w:val="Ttulo"/>
            <w:jc w:val="center"/>
            <w:rPr>
              <w:rFonts w:ascii="Arial" w:hAnsi="Arial" w:cs="Arial"/>
              <w:sz w:val="44"/>
            </w:rPr>
          </w:pPr>
          <w:r w:rsidRPr="00882D59">
            <w:rPr>
              <w:rFonts w:ascii="Arial" w:hAnsi="Arial" w:cs="Arial"/>
              <w:sz w:val="44"/>
            </w:rPr>
            <w:t>LE PETIT VIN GOURMET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Este Aviso describe la forma en que recabamos y usamos los datos personales que usted nos </w:t>
          </w:r>
          <w:r w:rsidR="00311E43" w:rsidRPr="00CB77C3">
            <w:rPr>
              <w:rFonts w:ascii="Arial" w:hAnsi="Arial" w:cs="Arial"/>
            </w:rPr>
            <w:t>b</w:t>
          </w:r>
          <w:r w:rsidRPr="00CB77C3">
            <w:rPr>
              <w:rFonts w:ascii="Arial" w:hAnsi="Arial" w:cs="Arial"/>
            </w:rPr>
            <w:t>rinda, uso</w:t>
          </w:r>
          <w:r w:rsidR="00311E43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que será el necesario, adecuado y relevante en relación con las finalidades determinadas previstas en este</w:t>
          </w:r>
          <w:r w:rsidR="00311E43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documento.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También describe qué tipo de datos son y qué opciones tiene para limitar el uso de dichos datos, así</w:t>
          </w:r>
          <w:r w:rsidR="00311E43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como el procedimiento para ejercer sus derechos</w:t>
          </w:r>
          <w:r w:rsidR="00CB77C3">
            <w:rPr>
              <w:rFonts w:ascii="Arial" w:hAnsi="Arial" w:cs="Arial"/>
            </w:rPr>
            <w:t xml:space="preserve"> de</w:t>
          </w:r>
          <w:r w:rsidRPr="00CB77C3">
            <w:rPr>
              <w:rFonts w:ascii="Arial" w:hAnsi="Arial" w:cs="Arial"/>
            </w:rPr>
            <w:t xml:space="preserve"> </w:t>
          </w:r>
          <w:r w:rsidR="00CB77C3" w:rsidRPr="00CB77C3">
            <w:rPr>
              <w:rFonts w:ascii="Arial" w:hAnsi="Arial" w:cs="Arial"/>
            </w:rPr>
            <w:t>Acceder, Rectificar, Cancelar u Oponerse al uso y tratamiento de sus datos personales</w:t>
          </w:r>
          <w:r w:rsidR="00CB77C3" w:rsidRPr="00CB77C3">
            <w:rPr>
              <w:rFonts w:ascii="Arial" w:hAnsi="Arial" w:cs="Arial"/>
            </w:rPr>
            <w:t xml:space="preserve"> </w:t>
          </w:r>
          <w:r w:rsidR="00CB77C3">
            <w:rPr>
              <w:rFonts w:ascii="Arial" w:hAnsi="Arial" w:cs="Arial"/>
            </w:rPr>
            <w:t>(derechos ARCO)</w:t>
          </w:r>
          <w:r w:rsidRPr="00CB77C3">
            <w:rPr>
              <w:rFonts w:ascii="Arial" w:hAnsi="Arial" w:cs="Arial"/>
            </w:rPr>
            <w:t>, en cumplimiento a los principios de Licitud,</w:t>
          </w:r>
          <w:r w:rsidR="00311E43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Consentimiento, Calidad, Información, Finalidad, Lealtad, Proporcionalidad y Responsabilidad que la</w:t>
          </w:r>
          <w:r w:rsidR="00311E43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ley establece.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1) Responsable de la protección de sus datos personales</w:t>
          </w:r>
        </w:p>
        <w:p w:rsidR="001C1FF3" w:rsidRPr="00CB77C3" w:rsidRDefault="00311E4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Alfonso Alberto Frías Saucedo, mejor conocido como </w:t>
          </w:r>
          <w:r w:rsidR="00CB77C3" w:rsidRPr="00CB77C3">
            <w:rPr>
              <w:rFonts w:ascii="Arial" w:hAnsi="Arial" w:cs="Arial"/>
            </w:rPr>
            <w:t>LE P</w:t>
          </w:r>
          <w:r w:rsidR="00CB77C3">
            <w:rPr>
              <w:rFonts w:ascii="Arial" w:hAnsi="Arial" w:cs="Arial"/>
            </w:rPr>
            <w:t xml:space="preserve">ETIT VIN GOURMET, </w:t>
          </w:r>
          <w:r w:rsidRPr="00CB77C3">
            <w:rPr>
              <w:rFonts w:ascii="Arial" w:hAnsi="Arial" w:cs="Arial"/>
            </w:rPr>
            <w:t xml:space="preserve">con domicilio en calle C. Michoacana 135, colonia Col. General Vicente Villada, Nezahualcoyotl, C.P. 57710, Estado de México, </w:t>
          </w:r>
          <w:r w:rsidR="00CB77C3">
            <w:rPr>
              <w:rFonts w:ascii="Arial" w:hAnsi="Arial" w:cs="Arial"/>
            </w:rPr>
            <w:t xml:space="preserve"> México, </w:t>
          </w:r>
          <w:r w:rsidRPr="00CB77C3">
            <w:rPr>
              <w:rFonts w:ascii="Arial" w:hAnsi="Arial" w:cs="Arial"/>
            </w:rPr>
            <w:t xml:space="preserve">y portal de internet </w:t>
          </w:r>
          <w:hyperlink r:id="rId8" w:history="1">
            <w:r w:rsidR="00CB77C3" w:rsidRPr="009D2B91">
              <w:rPr>
                <w:rStyle w:val="Hipervnculo"/>
                <w:rFonts w:ascii="Arial" w:hAnsi="Arial" w:cs="Arial"/>
              </w:rPr>
              <w:t>http://vingourmetventas.wix.com/ventas</w:t>
            </w:r>
          </w:hyperlink>
          <w:r w:rsid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es responsable del tratamiento (uso) de sus Datos Personales.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2) Nuestro Departamento de Protección de Datos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● Jefe o </w:t>
          </w:r>
          <w:r w:rsidR="00311E43" w:rsidRPr="00CB77C3">
            <w:rPr>
              <w:rFonts w:ascii="Arial" w:hAnsi="Arial" w:cs="Arial"/>
            </w:rPr>
            <w:t>Área</w:t>
          </w:r>
          <w:r w:rsidRPr="00CB77C3">
            <w:rPr>
              <w:rFonts w:ascii="Arial" w:hAnsi="Arial" w:cs="Arial"/>
            </w:rPr>
            <w:t xml:space="preserve">: </w:t>
          </w:r>
          <w:r w:rsidR="00311E43" w:rsidRPr="00CB77C3">
            <w:rPr>
              <w:rFonts w:ascii="Arial" w:hAnsi="Arial" w:cs="Arial"/>
            </w:rPr>
            <w:t>Alfonso Alberto Frías Saucedo</w:t>
          </w:r>
        </w:p>
        <w:p w:rsidR="00311E4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● Domicilio: </w:t>
          </w:r>
          <w:r w:rsidR="00311E43" w:rsidRPr="00CB77C3">
            <w:rPr>
              <w:rFonts w:ascii="Arial" w:hAnsi="Arial" w:cs="Arial"/>
            </w:rPr>
            <w:t xml:space="preserve">C. Michoacana 135, colonia Col. General Vicente Villada, Nezahualcoyotl, C.P. 57710, Estado de México,  México 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● Correo electrónico: </w:t>
          </w:r>
          <w:r w:rsidR="00311E43" w:rsidRPr="00CB77C3">
            <w:rPr>
              <w:rFonts w:ascii="Arial" w:hAnsi="Arial" w:cs="Arial"/>
            </w:rPr>
            <w:t>vingourmet.ventas@gmail.com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● Teléfono: </w:t>
          </w:r>
          <w:r w:rsidR="00311E43" w:rsidRPr="00CB77C3">
            <w:rPr>
              <w:rFonts w:ascii="Arial" w:hAnsi="Arial" w:cs="Arial"/>
            </w:rPr>
            <w:t>044 55 20 68 95 13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3) ¿Para qué fines recabamos y utilizamos sus datos personales?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Sus datos personales serán utilizados para las siguientes finalidades: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Proveer los productos solicitados.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Responder a sus requerimientos de información, atención y servicio.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Evaluar la calidad del servicio que le brindamos.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Archivo de registros y expediente de la relación contractual para seguimiento de servicios futuros.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Gestión financiera, facturación y cobro.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lastRenderedPageBreak/>
            <w:t>Dar cumplimiento a las obligaciones y compromisos que hemos contraído con usted.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4) ¿Qué datos personales obtenemos y de dónde?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Para las finalidades señaladas anteriormente podemos recabar sus datos personales de distintas formas: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4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Cuando visita nuestro sitio de Internet o utiliza nuestros servicios en línea.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4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Por teléfono o fax.</w:t>
          </w:r>
        </w:p>
        <w:p w:rsidR="001C1FF3" w:rsidRPr="00CB77C3" w:rsidRDefault="001C1FF3" w:rsidP="00CB77C3">
          <w:pPr>
            <w:pStyle w:val="Prrafodelista"/>
            <w:numPr>
              <w:ilvl w:val="0"/>
              <w:numId w:val="4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Cuando usted nos los proporciona personalmente.</w:t>
          </w:r>
        </w:p>
        <w:p w:rsidR="001C1FF3" w:rsidRPr="00CB77C3" w:rsidRDefault="001C1FF3" w:rsidP="00882D59">
          <w:pPr>
            <w:pStyle w:val="Prrafodelista"/>
            <w:numPr>
              <w:ilvl w:val="0"/>
              <w:numId w:val="4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Cuando obtenemos información a través de otras fuentes de acceso público que están permitidas por la ley</w:t>
          </w:r>
          <w:r w:rsidR="00CB77C3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(</w:t>
          </w:r>
          <w:bookmarkStart w:id="0" w:name="_GoBack"/>
          <w:bookmarkEnd w:id="0"/>
          <w:r w:rsidRPr="00CB77C3">
            <w:rPr>
              <w:rFonts w:ascii="Arial" w:hAnsi="Arial" w:cs="Arial"/>
            </w:rPr>
            <w:t>Directorios telefónicos o laborales, sitios web, etc).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</w:rPr>
          </w:pPr>
          <w:r w:rsidRPr="00CB77C3">
            <w:rPr>
              <w:rFonts w:ascii="Arial" w:hAnsi="Arial" w:cs="Arial"/>
              <w:b/>
            </w:rPr>
            <w:t>Datos personales que recabamos</w:t>
          </w:r>
        </w:p>
        <w:p w:rsidR="00CB77C3" w:rsidRDefault="001C1FF3" w:rsidP="00882D59">
          <w:pPr>
            <w:pStyle w:val="Prrafodelista"/>
            <w:numPr>
              <w:ilvl w:val="0"/>
              <w:numId w:val="5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Información de contacto (Nombre, Email, Dirección, Teléfono, Celular, Fax)</w:t>
          </w:r>
        </w:p>
        <w:p w:rsidR="001C1FF3" w:rsidRPr="00CB77C3" w:rsidRDefault="001C1FF3" w:rsidP="00882D59">
          <w:pPr>
            <w:pStyle w:val="Prrafodelista"/>
            <w:numPr>
              <w:ilvl w:val="0"/>
              <w:numId w:val="5"/>
            </w:num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Información Fiscal (RFC, Dirección de Facturación), Información de formas de pago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</w:rPr>
          </w:pPr>
          <w:r w:rsidRPr="00CB77C3">
            <w:rPr>
              <w:rFonts w:ascii="Arial" w:hAnsi="Arial" w:cs="Arial"/>
              <w:b/>
            </w:rPr>
            <w:t>Uso de cookies, web beacons y JavaScript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Una cookie es información que un sitio web almacena en su computadora mediante el uso de un navegador o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explorador de internet. Una cookie permite que los sitios web registren sus actividades de navegación en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internet – como por ejemplo, cuáles son las páginas y contenidos que estuvo mirando, cuándo los visitó, qué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buscó, y si usted hizo clic sobre algún recurso. Los datos recolectados por las cookies se pueden combinar para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crear un perfil de sus actividades en internet.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Las web beacons en conjunto con los JavaScripts de métricas web permiten almacenar información sobre los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patrones de uso de nuestro sitio web. Le informamos que utilizamos esas herramientas para obtener información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estadística como la siguiente: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Tipo de navegador y sistema operativo, las páginas de Internet consultadas, origen de la visita, la dirección IP de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acceso, tiempo de permanencia en nuestro sitio, entre otros datos estadísticos.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Las cookies, el JavaScript y otras tecnologías de seguimiento y rastreo pueden ser deshabilitadas, sin embargo,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desactivarlas puede generar que el sitio web o algunas de sus funcionalidades no se desempeñen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adecuadamente.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Para revisar las configuraciones y en su caso deshabilitarlas, use la pestaña ‘Ayuda’ (Help), o busque en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‘Herramientas’ (Tools) la configuración de ‘Opciones’ (Options) o ‘Privacidad’ (Privacy) de su navegador. Desde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allí, puede eliminar las cookies, o controlar en qué caso usted permite instalarlas. Hay algunos navegadores que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permiten instalar herramientas software complementarias (add-on software tools) para bloquear, eliminar o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lastRenderedPageBreak/>
            <w:t>controlar las cookies. Y generalmente, los programas de seguridad incluyen opciones para facilitar el control de</w:t>
          </w:r>
          <w:r w:rsidR="0078696F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las cookies.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5) ¿Cómo Acceder, Rectificar, Cancelar u Oponerse al uso y</w:t>
          </w:r>
          <w:r w:rsidR="0078696F" w:rsidRPr="00CB77C3">
            <w:rPr>
              <w:rFonts w:ascii="Arial" w:hAnsi="Arial" w:cs="Arial"/>
              <w:b/>
              <w:sz w:val="24"/>
            </w:rPr>
            <w:t xml:space="preserve"> </w:t>
          </w:r>
          <w:r w:rsidRPr="00CB77C3">
            <w:rPr>
              <w:rFonts w:ascii="Arial" w:hAnsi="Arial" w:cs="Arial"/>
              <w:b/>
              <w:sz w:val="24"/>
            </w:rPr>
            <w:t>tratamiento de sus datos personales (Derechos ARCO)?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Usted tiene derecho constitucional de </w:t>
          </w:r>
          <w:r w:rsidRPr="00CB77C3">
            <w:rPr>
              <w:rFonts w:ascii="Arial" w:hAnsi="Arial" w:cs="Arial"/>
              <w:b/>
            </w:rPr>
            <w:t>Acceder</w:t>
          </w:r>
          <w:r w:rsidRPr="00CB77C3">
            <w:rPr>
              <w:rFonts w:ascii="Arial" w:hAnsi="Arial" w:cs="Arial"/>
            </w:rPr>
            <w:t xml:space="preserve"> y conocer los datos personales qu</w:t>
          </w:r>
          <w:r w:rsidR="00980349" w:rsidRPr="00CB77C3">
            <w:rPr>
              <w:rFonts w:ascii="Arial" w:hAnsi="Arial" w:cs="Arial"/>
            </w:rPr>
            <w:t xml:space="preserve">e poseemos y a los detalles del </w:t>
          </w:r>
          <w:r w:rsidRPr="00CB77C3">
            <w:rPr>
              <w:rFonts w:ascii="Arial" w:hAnsi="Arial" w:cs="Arial"/>
            </w:rPr>
            <w:t xml:space="preserve">tratamiento y uso de los mismos, así como a </w:t>
          </w:r>
          <w:r w:rsidRPr="00CB77C3">
            <w:rPr>
              <w:rFonts w:ascii="Arial" w:hAnsi="Arial" w:cs="Arial"/>
              <w:b/>
            </w:rPr>
            <w:t>Rectificarlos</w:t>
          </w:r>
          <w:r w:rsidRPr="00CB77C3">
            <w:rPr>
              <w:rFonts w:ascii="Arial" w:hAnsi="Arial" w:cs="Arial"/>
            </w:rPr>
            <w:t xml:space="preserve"> y corregirlos en caso </w:t>
          </w:r>
          <w:r w:rsidR="00CB77C3">
            <w:rPr>
              <w:rFonts w:ascii="Arial" w:hAnsi="Arial" w:cs="Arial"/>
            </w:rPr>
            <w:t xml:space="preserve">de ser inexactos o incompletos; </w:t>
          </w:r>
          <w:r w:rsidRPr="00CB77C3">
            <w:rPr>
              <w:rFonts w:ascii="Arial" w:hAnsi="Arial" w:cs="Arial"/>
              <w:b/>
            </w:rPr>
            <w:t>Cancelarlos</w:t>
          </w:r>
          <w:r w:rsidRPr="00CB77C3">
            <w:rPr>
              <w:rFonts w:ascii="Arial" w:hAnsi="Arial" w:cs="Arial"/>
            </w:rPr>
            <w:t xml:space="preserve"> y eliminarlos cuando considere que no se requieren para alguna de las finalidades señalados en el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presente aviso de privacidad, o que estén siendo utilizados para finalidades no autorizadas por usted o haya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 xml:space="preserve">finalizado la relación jurídica o de servicio, o bien, </w:t>
          </w:r>
          <w:r w:rsidRPr="00CB77C3">
            <w:rPr>
              <w:rFonts w:ascii="Arial" w:hAnsi="Arial" w:cs="Arial"/>
              <w:b/>
            </w:rPr>
            <w:t>Oponerse</w:t>
          </w:r>
          <w:r w:rsidRPr="00CB77C3">
            <w:rPr>
              <w:rFonts w:ascii="Arial" w:hAnsi="Arial" w:cs="Arial"/>
            </w:rPr>
            <w:t xml:space="preserve"> al tratamiento de los mismos para fines específicos.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Los mecanismos implementados para el ejercicio de sus Derechos ARCO, así como los plazos, información y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 xml:space="preserve">documentación que debe contener su solicitud se especifican en el apartado de </w:t>
          </w:r>
          <w:r w:rsidRPr="00CB77C3">
            <w:rPr>
              <w:rFonts w:ascii="Arial" w:hAnsi="Arial" w:cs="Arial"/>
              <w:b/>
            </w:rPr>
            <w:t>Derechos del Titular (10)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localizado en este mismo documento.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6) ¿Cómo puede limitar el uso o divulgación de sus datos personales?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Si usted no desea recibir mensajes de nuestra parte que no sean indispensables para cumplir las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finalidades señaladas, los mecanismos implementados para ello, así como los plazos, información y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documentación que debe contener su solicitud se especifican en el apartado de Derechos del Titular (10)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localizado en este mismo documento.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7) ¿Cómo revocar el consentimiento para el tratamiento de sus</w:t>
          </w:r>
          <w:r w:rsidR="00980349" w:rsidRPr="00CB77C3">
            <w:rPr>
              <w:rFonts w:ascii="Arial" w:hAnsi="Arial" w:cs="Arial"/>
              <w:b/>
              <w:sz w:val="24"/>
            </w:rPr>
            <w:t xml:space="preserve"> </w:t>
          </w:r>
          <w:r w:rsidRPr="00CB77C3">
            <w:rPr>
              <w:rFonts w:ascii="Arial" w:hAnsi="Arial" w:cs="Arial"/>
              <w:b/>
              <w:sz w:val="24"/>
            </w:rPr>
            <w:t>datos personales?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Si usted desea revocar el consentimiento que nos otorgó para el uso de sus datos personales, los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mecanismos implementados para ello así como los plazos, información y documentación que debe contener su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solicitud se especifican en el apartado de Derechos del Titular (10) localizado en este mismo documento.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8) Transferencia de datos personales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Le informamos que </w:t>
          </w:r>
          <w:r w:rsidR="00F47D61" w:rsidRPr="00CB77C3">
            <w:rPr>
              <w:rFonts w:ascii="Arial" w:hAnsi="Arial" w:cs="Arial"/>
            </w:rPr>
            <w:t xml:space="preserve">Alfonso Alberto Frías Saucedo, mejor conocido como </w:t>
          </w:r>
          <w:r w:rsidR="00F47D61" w:rsidRPr="00CB77C3">
            <w:rPr>
              <w:rFonts w:ascii="Arial" w:hAnsi="Arial" w:cs="Arial"/>
            </w:rPr>
            <w:t xml:space="preserve">LE PETIT VIN GOURMET, </w:t>
          </w:r>
          <w:r w:rsidRPr="00CB77C3">
            <w:rPr>
              <w:rFonts w:ascii="Arial" w:hAnsi="Arial" w:cs="Arial"/>
            </w:rPr>
            <w:t>no realiza transferencias de datos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personales.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t>9) Modificaciones al aviso de privacidad</w:t>
          </w:r>
        </w:p>
        <w:p w:rsidR="00B8104B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Nos reservamos el derecho de efectuar en cualquier momento modificaciones al presente Aviso de Privacidad,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para la atención de novedades legislativas, políticas internas o nuevos requerimientos para cumplir con las</w:t>
          </w:r>
          <w:r w:rsidR="00980349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finalidades previstas. Estas modificaciones estarán disponibles a los Titulares en la dirección web:</w:t>
          </w:r>
          <w:r w:rsidR="00CB77C3">
            <w:rPr>
              <w:rFonts w:ascii="Arial" w:hAnsi="Arial" w:cs="Arial"/>
            </w:rPr>
            <w:t xml:space="preserve"> </w:t>
          </w:r>
          <w:hyperlink r:id="rId9" w:history="1">
            <w:r w:rsidR="00CB77C3" w:rsidRPr="009D2B91">
              <w:rPr>
                <w:rStyle w:val="Hipervnculo"/>
                <w:rFonts w:ascii="Arial" w:hAnsi="Arial" w:cs="Arial"/>
              </w:rPr>
              <w:t>http://vingourmetventas.wix.com/ventas</w:t>
            </w:r>
          </w:hyperlink>
        </w:p>
        <w:p w:rsidR="00CB77C3" w:rsidRDefault="00CB77C3" w:rsidP="00882D59">
          <w:pPr>
            <w:jc w:val="both"/>
            <w:rPr>
              <w:rFonts w:ascii="Arial" w:hAnsi="Arial" w:cs="Arial"/>
            </w:rPr>
          </w:pPr>
        </w:p>
        <w:p w:rsidR="001C1FF3" w:rsidRPr="00CB77C3" w:rsidRDefault="001C1FF3" w:rsidP="00882D59">
          <w:pPr>
            <w:jc w:val="both"/>
            <w:rPr>
              <w:rFonts w:ascii="Arial" w:hAnsi="Arial" w:cs="Arial"/>
              <w:b/>
              <w:sz w:val="24"/>
            </w:rPr>
          </w:pPr>
          <w:r w:rsidRPr="00CB77C3">
            <w:rPr>
              <w:rFonts w:ascii="Arial" w:hAnsi="Arial" w:cs="Arial"/>
              <w:b/>
              <w:sz w:val="24"/>
            </w:rPr>
            <w:lastRenderedPageBreak/>
            <w:t>10) Derechos del Titular</w:t>
          </w:r>
        </w:p>
        <w:p w:rsidR="001C1FF3" w:rsidRPr="00CB77C3" w:rsidRDefault="00B8104B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Alfonso Alberto Frías Saucedo, mejor conocido como LE PETIT VIN GOURMET</w:t>
          </w:r>
          <w:r w:rsidRPr="00CB77C3">
            <w:rPr>
              <w:rFonts w:ascii="Arial" w:hAnsi="Arial" w:cs="Arial"/>
            </w:rPr>
            <w:t xml:space="preserve">, </w:t>
          </w:r>
          <w:r w:rsidR="001C1FF3" w:rsidRPr="00CB77C3">
            <w:rPr>
              <w:rFonts w:ascii="Arial" w:hAnsi="Arial" w:cs="Arial"/>
            </w:rPr>
            <w:t xml:space="preserve"> ha implementado el siguiente Formato Universal de</w:t>
          </w:r>
          <w:r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Ejercicio de Derechos del Titular respecto de sus Datos Personales.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Instrucciones: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1. </w:t>
          </w:r>
          <w:hyperlink r:id="rId10" w:history="1">
            <w:r w:rsidRPr="00CB77C3">
              <w:rPr>
                <w:rStyle w:val="Hipervnculo"/>
                <w:rFonts w:ascii="Arial" w:hAnsi="Arial" w:cs="Arial"/>
              </w:rPr>
              <w:t>Descargue aquí el Formato Universal (PDF)</w:t>
            </w:r>
          </w:hyperlink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2. Lea atentamente los requisitos e indicaciones que se describen en el formato.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3. Envíe la solicitud al correo electrónico: </w:t>
          </w:r>
          <w:hyperlink r:id="rId11" w:history="1">
            <w:r w:rsidR="00CB77C3" w:rsidRPr="009D2B91">
              <w:rPr>
                <w:rStyle w:val="Hipervnculo"/>
                <w:rFonts w:ascii="Arial" w:hAnsi="Arial" w:cs="Arial"/>
              </w:rPr>
              <w:t>vingourmet.ventas@gmail.com</w:t>
            </w:r>
          </w:hyperlink>
          <w:r w:rsidR="00CB77C3">
            <w:rPr>
              <w:rFonts w:ascii="Arial" w:hAnsi="Arial" w:cs="Arial"/>
            </w:rPr>
            <w:t xml:space="preserve"> 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 xml:space="preserve">4. Confirme la recepción de su solicitud al teléfono: </w:t>
          </w:r>
          <w:r w:rsidR="00B8104B" w:rsidRPr="00CB77C3">
            <w:rPr>
              <w:rFonts w:ascii="Arial" w:hAnsi="Arial" w:cs="Arial"/>
            </w:rPr>
            <w:t>044 55 20 68 95 13</w:t>
          </w:r>
        </w:p>
        <w:p w:rsidR="001C1FF3" w:rsidRPr="00CB77C3" w:rsidRDefault="001C1FF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</w:rPr>
            <w:t>11) ¿Ante quién puede presentar sus quejas o denuncias por el</w:t>
          </w:r>
          <w:r w:rsidR="00B8104B" w:rsidRPr="00CB77C3">
            <w:rPr>
              <w:rFonts w:ascii="Arial" w:hAnsi="Arial" w:cs="Arial"/>
            </w:rPr>
            <w:t xml:space="preserve"> </w:t>
          </w:r>
          <w:r w:rsidRPr="00CB77C3">
            <w:rPr>
              <w:rFonts w:ascii="Arial" w:hAnsi="Arial" w:cs="Arial"/>
            </w:rPr>
            <w:t>tratamiento indebido de sus datos personales?</w:t>
          </w:r>
        </w:p>
        <w:p w:rsidR="00CB77C3" w:rsidRPr="00CB77C3" w:rsidRDefault="00DE7633" w:rsidP="00882D59">
          <w:pPr>
            <w:jc w:val="both"/>
            <w:rPr>
              <w:rFonts w:ascii="Arial" w:hAnsi="Arial" w:cs="Arial"/>
            </w:rPr>
          </w:pPr>
          <w:r w:rsidRPr="00CB77C3"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6735045C" wp14:editId="77F51E27">
                <wp:simplePos x="0" y="0"/>
                <wp:positionH relativeFrom="column">
                  <wp:posOffset>-3810</wp:posOffset>
                </wp:positionH>
                <wp:positionV relativeFrom="paragraph">
                  <wp:posOffset>123190</wp:posOffset>
                </wp:positionV>
                <wp:extent cx="2390775" cy="2495550"/>
                <wp:effectExtent l="0" t="0" r="952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82" t="12387" r="39166" b="8459"/>
                        <a:stretch/>
                      </pic:blipFill>
                      <pic:spPr bwMode="auto">
                        <a:xfrm>
                          <a:off x="0" y="0"/>
                          <a:ext cx="2390775" cy="2495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Si después de haber ejercido sus Derechos de Protección de</w:t>
          </w:r>
          <w:r w:rsidR="00B8104B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 xml:space="preserve">Datos ante </w:t>
          </w:r>
          <w:r w:rsidR="00F62C0A" w:rsidRPr="00CB77C3">
            <w:rPr>
              <w:rFonts w:ascii="Arial" w:hAnsi="Arial" w:cs="Arial"/>
            </w:rPr>
            <w:t>Alfonso Alberto Frías Saucedo, mejor conocido como LE PETIT VIN GOURMET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por medio de los mecanismos establecidos en este Aviso de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Privacidad, considera que su derecho de protección de datos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personales ha sido lesionado por alguna conducta u omisión de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nuestra parte; o cuenta con evidencia de que en el tratamiento de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sus datos personales existe alguna violación a las disposiciones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previstas en la LFPDPPP, le invitamos a ponerse en contacto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nuevamente con nosotros para agotar todos los procedimientos internos a efecto de satisfacer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plenamente su solicitud. De no ser el caso, usted podrá interponer la queja correspondiente ante el IFAI. Para</w:t>
          </w:r>
          <w:r w:rsidR="00F62C0A" w:rsidRPr="00CB77C3">
            <w:rPr>
              <w:rFonts w:ascii="Arial" w:hAnsi="Arial" w:cs="Arial"/>
            </w:rPr>
            <w:t xml:space="preserve"> </w:t>
          </w:r>
          <w:r w:rsidR="001C1FF3" w:rsidRPr="00CB77C3">
            <w:rPr>
              <w:rFonts w:ascii="Arial" w:hAnsi="Arial" w:cs="Arial"/>
            </w:rPr>
            <w:t>mayor info</w:t>
          </w:r>
          <w:r w:rsidR="00CB77C3">
            <w:rPr>
              <w:rFonts w:ascii="Arial" w:hAnsi="Arial" w:cs="Arial"/>
            </w:rPr>
            <w:t xml:space="preserve">rmación visite: </w:t>
          </w:r>
          <w:hyperlink r:id="rId13" w:history="1">
            <w:r w:rsidR="00CB77C3" w:rsidRPr="009D2B91">
              <w:rPr>
                <w:rStyle w:val="Hipervnculo"/>
                <w:rFonts w:ascii="Arial" w:hAnsi="Arial" w:cs="Arial"/>
              </w:rPr>
              <w:t>www.ifai.org.mx</w:t>
            </w:r>
          </w:hyperlink>
          <w:r w:rsidR="00CB77C3">
            <w:rPr>
              <w:rFonts w:ascii="Arial" w:hAnsi="Arial" w:cs="Arial"/>
            </w:rPr>
            <w:t xml:space="preserve"> </w:t>
          </w:r>
        </w:p>
      </w:sdtContent>
    </w:sdt>
    <w:sectPr w:rsidR="00CB77C3" w:rsidRPr="00CB7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02" w:rsidRDefault="00CE3C02" w:rsidP="00630703">
      <w:pPr>
        <w:spacing w:after="0" w:line="240" w:lineRule="auto"/>
      </w:pPr>
      <w:r>
        <w:separator/>
      </w:r>
    </w:p>
  </w:endnote>
  <w:endnote w:type="continuationSeparator" w:id="0">
    <w:p w:rsidR="00CE3C02" w:rsidRDefault="00CE3C02" w:rsidP="0063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02" w:rsidRDefault="00CE3C02" w:rsidP="00630703">
      <w:pPr>
        <w:spacing w:after="0" w:line="240" w:lineRule="auto"/>
      </w:pPr>
      <w:r>
        <w:separator/>
      </w:r>
    </w:p>
  </w:footnote>
  <w:footnote w:type="continuationSeparator" w:id="0">
    <w:p w:rsidR="00CE3C02" w:rsidRDefault="00CE3C02" w:rsidP="0063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6861"/>
    <w:multiLevelType w:val="hybridMultilevel"/>
    <w:tmpl w:val="58A40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C258A"/>
    <w:multiLevelType w:val="hybridMultilevel"/>
    <w:tmpl w:val="B55C22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7440C"/>
    <w:multiLevelType w:val="hybridMultilevel"/>
    <w:tmpl w:val="64C084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E6FD2"/>
    <w:multiLevelType w:val="hybridMultilevel"/>
    <w:tmpl w:val="5A8AF3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6C49DC"/>
    <w:multiLevelType w:val="hybridMultilevel"/>
    <w:tmpl w:val="DEE21DAE"/>
    <w:lvl w:ilvl="0" w:tplc="3B56A9C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1" w:cryptProviderType="rsaFull" w:cryptAlgorithmClass="hash" w:cryptAlgorithmType="typeAny" w:cryptAlgorithmSid="4" w:cryptSpinCount="100000" w:hash="fmhOstshttVvfWL5GQVIpksg2ac=" w:salt="AohJZ0kSVP4IyhCH0IdWY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F3"/>
    <w:rsid w:val="00026DED"/>
    <w:rsid w:val="000658B8"/>
    <w:rsid w:val="001C1FF3"/>
    <w:rsid w:val="00311E43"/>
    <w:rsid w:val="00441316"/>
    <w:rsid w:val="00630703"/>
    <w:rsid w:val="0078696F"/>
    <w:rsid w:val="00882D59"/>
    <w:rsid w:val="00980349"/>
    <w:rsid w:val="00B8104B"/>
    <w:rsid w:val="00CB77C3"/>
    <w:rsid w:val="00CE3C02"/>
    <w:rsid w:val="00DE7633"/>
    <w:rsid w:val="00F47D61"/>
    <w:rsid w:val="00F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63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658B8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8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B77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7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703"/>
  </w:style>
  <w:style w:type="paragraph" w:styleId="Piedepgina">
    <w:name w:val="footer"/>
    <w:basedOn w:val="Normal"/>
    <w:link w:val="PiedepginaCar"/>
    <w:uiPriority w:val="99"/>
    <w:unhideWhenUsed/>
    <w:rsid w:val="00630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633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658B8"/>
    <w:rPr>
      <w:color w:val="808080"/>
    </w:rPr>
  </w:style>
  <w:style w:type="paragraph" w:styleId="Ttulo">
    <w:name w:val="Title"/>
    <w:basedOn w:val="Normal"/>
    <w:next w:val="Normal"/>
    <w:link w:val="TtuloCar"/>
    <w:uiPriority w:val="10"/>
    <w:qFormat/>
    <w:rsid w:val="00882D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82D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CB77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B77C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0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703"/>
  </w:style>
  <w:style w:type="paragraph" w:styleId="Piedepgina">
    <w:name w:val="footer"/>
    <w:basedOn w:val="Normal"/>
    <w:link w:val="PiedepginaCar"/>
    <w:uiPriority w:val="99"/>
    <w:unhideWhenUsed/>
    <w:rsid w:val="006307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gourmetventas.wix.com/ventas" TargetMode="External"/><Relationship Id="rId13" Type="http://schemas.openxmlformats.org/officeDocument/2006/relationships/hyperlink" Target="http://www.ifai.org.m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ingourmet.ventas@gmail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media.wix.com/ugd/35f791_508314c9fe42467bb5463e5bd1b19f55.docx?dn=Ejercicio%20de%20Derechos%20del%20Titular%20respecto%20de%20sus%20Datos%20Personale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ngourmetventas.wix.com/ventas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8DB20-AD37-41D8-B78A-663E7B05F693}"/>
      </w:docPartPr>
      <w:docPartBody>
        <w:p w:rsidR="00000000" w:rsidRDefault="002B375A">
          <w:r w:rsidRPr="009D2B91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5A"/>
    <w:rsid w:val="002B375A"/>
    <w:rsid w:val="0039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375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37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1284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Registro Agrario Nacional</Company>
  <LinksUpToDate>false</LinksUpToDate>
  <CharactersWithSpaces>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Imagex64</dc:creator>
  <cp:lastModifiedBy>Imagex64</cp:lastModifiedBy>
  <cp:revision>2</cp:revision>
  <dcterms:created xsi:type="dcterms:W3CDTF">2016-06-29T19:35:00Z</dcterms:created>
  <dcterms:modified xsi:type="dcterms:W3CDTF">2016-06-30T02:02:00Z</dcterms:modified>
</cp:coreProperties>
</file>